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FDA4" w14:textId="18CDF12D" w:rsidR="002D1C30" w:rsidRPr="002D1C30" w:rsidRDefault="002D1C30" w:rsidP="002D1C30">
      <w:pPr>
        <w:spacing w:line="276" w:lineRule="auto"/>
        <w:jc w:val="center"/>
        <w:rPr>
          <w:rFonts w:ascii="Avenir Next LT Pro" w:hAnsi="Avenir Next LT Pro"/>
          <w:sz w:val="24"/>
          <w:szCs w:val="24"/>
        </w:rPr>
      </w:pPr>
      <w:r w:rsidRPr="002D1C30">
        <w:rPr>
          <w:rFonts w:ascii="Avenir Next LT Pro" w:hAnsi="Avenir Next LT Pro"/>
          <w:sz w:val="24"/>
          <w:szCs w:val="24"/>
        </w:rPr>
        <w:t xml:space="preserve">Reflexiones sobre el Rol del </w:t>
      </w:r>
      <w:r w:rsidRPr="002D1C30">
        <w:rPr>
          <w:rFonts w:ascii="Avenir Next LT Pro" w:hAnsi="Avenir Next LT Pro"/>
          <w:sz w:val="24"/>
          <w:szCs w:val="24"/>
        </w:rPr>
        <w:t>director</w:t>
      </w:r>
      <w:r w:rsidRPr="002D1C30">
        <w:rPr>
          <w:rFonts w:ascii="Avenir Next LT Pro" w:hAnsi="Avenir Next LT Pro"/>
          <w:sz w:val="24"/>
          <w:szCs w:val="24"/>
        </w:rPr>
        <w:t xml:space="preserve"> en Situaciones de Cambio</w:t>
      </w:r>
      <w:r>
        <w:rPr>
          <w:rFonts w:ascii="Avenir Next LT Pro" w:hAnsi="Avenir Next LT Pro"/>
          <w:sz w:val="24"/>
          <w:szCs w:val="24"/>
        </w:rPr>
        <w:t>.</w:t>
      </w:r>
    </w:p>
    <w:p w14:paraId="0F699336" w14:textId="77777777" w:rsidR="002D1C30" w:rsidRPr="002D1C30" w:rsidRDefault="002D1C30" w:rsidP="002D1C30">
      <w:pPr>
        <w:spacing w:line="276" w:lineRule="auto"/>
        <w:jc w:val="center"/>
        <w:rPr>
          <w:rFonts w:ascii="CollegiateFLF" w:hAnsi="CollegiateFLF"/>
          <w:sz w:val="20"/>
          <w:szCs w:val="20"/>
        </w:rPr>
      </w:pPr>
    </w:p>
    <w:p w14:paraId="22967717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01636029" w14:textId="13FF23E3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 xml:space="preserve">El papel de un director en una institución es fundamental, ya que su liderazgo y visión influyen en la eficacia de la misma, uno de los mayores desafíos a los que se enfrenta uno es el manejo </w:t>
      </w:r>
      <w:r>
        <w:rPr>
          <w:rFonts w:ascii="Avenir Next LT Pro" w:hAnsi="Avenir Next LT Pro" w:cs="ADLaM Display"/>
          <w:sz w:val="20"/>
          <w:szCs w:val="20"/>
        </w:rPr>
        <w:t>objetivo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 de situaciones</w:t>
      </w:r>
      <w:r>
        <w:rPr>
          <w:rFonts w:ascii="Avenir Next LT Pro" w:hAnsi="Avenir Next LT Pro" w:cs="ADLaM Display"/>
          <w:sz w:val="20"/>
          <w:szCs w:val="20"/>
        </w:rPr>
        <w:t>;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 el reflexionar sobre las actitudes adoptadas durante las actividades y demás circunstancias es crucial para el crecimiento personal y profesional del </w:t>
      </w:r>
      <w:proofErr w:type="gramStart"/>
      <w:r w:rsidRPr="002D1C30">
        <w:rPr>
          <w:rFonts w:ascii="Avenir Next LT Pro" w:hAnsi="Avenir Next LT Pro" w:cs="ADLaM Display"/>
          <w:sz w:val="20"/>
          <w:szCs w:val="20"/>
        </w:rPr>
        <w:t>líder</w:t>
      </w:r>
      <w:proofErr w:type="gramEnd"/>
      <w:r w:rsidRPr="002D1C30">
        <w:rPr>
          <w:rFonts w:ascii="Avenir Next LT Pro" w:hAnsi="Avenir Next LT Pro" w:cs="ADLaM Display"/>
          <w:sz w:val="20"/>
          <w:szCs w:val="20"/>
        </w:rPr>
        <w:t xml:space="preserve"> así com</w:t>
      </w:r>
      <w:r w:rsidRPr="002D1C30">
        <w:rPr>
          <w:rFonts w:ascii="Avenir Next LT Pro" w:hAnsi="Avenir Next LT Pro" w:cs="ADLaM Display"/>
          <w:sz w:val="20"/>
          <w:szCs w:val="20"/>
        </w:rPr>
        <w:t>o de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 sus compañeros docentes.</w:t>
      </w:r>
    </w:p>
    <w:p w14:paraId="012C6C19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52CA1C19" w14:textId="6C14E23E" w:rsid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>Es importante reconocer que el cambio es inevitable en cualquier entorno y hay que tener la capacidad de adaptarse a nuevas circunstancias y responder de manera proactiva es fundamental</w:t>
      </w:r>
      <w:r>
        <w:rPr>
          <w:rFonts w:ascii="Avenir Next LT Pro" w:hAnsi="Avenir Next LT Pro" w:cs="ADLaM Display"/>
          <w:sz w:val="20"/>
          <w:szCs w:val="20"/>
        </w:rPr>
        <w:t xml:space="preserve"> 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para la institución. </w:t>
      </w:r>
    </w:p>
    <w:p w14:paraId="254F32F9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2EA4C167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>Como responsable administrativo, mi postura frente al cambio debe ser flexible y receptiva, reconociendo que cada cambio presenta tanto desafíos como oportunidades.</w:t>
      </w:r>
    </w:p>
    <w:p w14:paraId="2F19F94D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63BBF54F" w14:textId="2E3B4F23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 xml:space="preserve">Una actitud de apertura y disposición al cambio es fundamental para inspirar confianza y motivación en el equipo. Como líder, debo comunicar de manera clara y transparente los motivos y objetivos detrás de cualquier cambio propuesto, fomentando así un sentido de propósito compartido entre </w:t>
      </w:r>
      <w:r w:rsidRPr="002D1C30">
        <w:rPr>
          <w:rFonts w:ascii="Avenir Next LT Pro" w:hAnsi="Avenir Next LT Pro" w:cs="ADLaM Display"/>
          <w:sz w:val="20"/>
          <w:szCs w:val="20"/>
        </w:rPr>
        <w:t>toda la comunidad escolar</w:t>
      </w:r>
      <w:r>
        <w:rPr>
          <w:rFonts w:ascii="Avenir Next LT Pro" w:hAnsi="Avenir Next LT Pro" w:cs="ADLaM Display"/>
          <w:sz w:val="20"/>
          <w:szCs w:val="20"/>
        </w:rPr>
        <w:t>, l</w:t>
      </w:r>
      <w:r w:rsidRPr="002D1C30">
        <w:rPr>
          <w:rFonts w:ascii="Avenir Next LT Pro" w:hAnsi="Avenir Next LT Pro" w:cs="ADLaM Display"/>
          <w:sz w:val="20"/>
          <w:szCs w:val="20"/>
        </w:rPr>
        <w:t>a comunicación asertiva es clave</w:t>
      </w:r>
      <w:r>
        <w:rPr>
          <w:rFonts w:ascii="Avenir Next LT Pro" w:hAnsi="Avenir Next LT Pro" w:cs="ADLaM Display"/>
          <w:sz w:val="20"/>
          <w:szCs w:val="20"/>
        </w:rPr>
        <w:t>.</w:t>
      </w:r>
    </w:p>
    <w:p w14:paraId="3CBEBAAE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7C0C887D" w14:textId="4FDA3E2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>Además, es importante reconocer la importancia de aprender de las experiencias pasadas durante ciclo</w:t>
      </w:r>
      <w:r>
        <w:rPr>
          <w:rFonts w:ascii="Avenir Next LT Pro" w:hAnsi="Avenir Next LT Pro" w:cs="ADLaM Display"/>
          <w:sz w:val="20"/>
          <w:szCs w:val="20"/>
        </w:rPr>
        <w:t>s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 escolares </w:t>
      </w:r>
      <w:r>
        <w:rPr>
          <w:rFonts w:ascii="Avenir Next LT Pro" w:hAnsi="Avenir Next LT Pro" w:cs="ADLaM Display"/>
          <w:sz w:val="20"/>
          <w:szCs w:val="20"/>
        </w:rPr>
        <w:t>pasados</w:t>
      </w:r>
      <w:r w:rsidRPr="002D1C30">
        <w:rPr>
          <w:rFonts w:ascii="Avenir Next LT Pro" w:hAnsi="Avenir Next LT Pro" w:cs="ADLaM Display"/>
          <w:sz w:val="20"/>
          <w:szCs w:val="20"/>
        </w:rPr>
        <w:t>, el reflexionar sobre los éxitos y fracasos anteriores proporciona valiosas lecciones que pueden guiar la toma de decisiones futuras, debo estar dispuesto a admitir errores y ajustar mi enfoque en función de lo que he aprendido, demostrando así humildad y capacidad de autocrítica.</w:t>
      </w:r>
    </w:p>
    <w:p w14:paraId="07DD171A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47CC054E" w14:textId="64360CFC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 xml:space="preserve">Es importante innovar y buscar constantemente nuevas formas de mejorar, también es crucial preservar aquellos aspectos fundamentales de la institución que se adapten al contexto y a los usos y </w:t>
      </w:r>
      <w:r w:rsidRPr="002D1C30">
        <w:rPr>
          <w:rFonts w:ascii="Avenir Next LT Pro" w:hAnsi="Avenir Next LT Pro" w:cs="ADLaM Display"/>
          <w:sz w:val="20"/>
          <w:szCs w:val="20"/>
        </w:rPr>
        <w:t>costumbres de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 la comunidad. Es una tarea un poco compleja el </w:t>
      </w:r>
      <w:r>
        <w:rPr>
          <w:rFonts w:ascii="Avenir Next LT Pro" w:hAnsi="Avenir Next LT Pro" w:cs="ADLaM Display"/>
          <w:sz w:val="20"/>
          <w:szCs w:val="20"/>
        </w:rPr>
        <w:t>aprender a</w:t>
      </w:r>
      <w:r w:rsidRPr="002D1C30">
        <w:rPr>
          <w:rFonts w:ascii="Avenir Next LT Pro" w:hAnsi="Avenir Next LT Pro" w:cs="ADLaM Display"/>
          <w:sz w:val="20"/>
          <w:szCs w:val="20"/>
        </w:rPr>
        <w:t xml:space="preserve"> elegir entre los cambios que son necesarios para el crecimiento y aquellos que podrían comprometer la integridad y estabilidad de la institución.</w:t>
      </w:r>
    </w:p>
    <w:p w14:paraId="78F45866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50F043CE" w14:textId="77777777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>A lo largo de mi experiencia como director, he identificado tres actitudes fundamentales para afrontar las situaciones de cambio de manera efectiva:</w:t>
      </w:r>
    </w:p>
    <w:p w14:paraId="019DB9B3" w14:textId="2C660E54" w:rsidR="002D6B04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 w:rsidRPr="002D1C30">
        <w:rPr>
          <w:rFonts w:ascii="Avenir Next LT Pro" w:hAnsi="Avenir Next LT Pro" w:cs="ADLaM Display"/>
          <w:sz w:val="20"/>
          <w:szCs w:val="20"/>
        </w:rPr>
        <w:t>Proactividad, Flexibilidad y Liderazgo positivo.</w:t>
      </w:r>
    </w:p>
    <w:p w14:paraId="2B508BE8" w14:textId="77777777" w:rsid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3943D03B" w14:textId="77777777" w:rsid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5E4F8BA8" w14:textId="77777777" w:rsid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1920803D" w14:textId="77777777" w:rsid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</w:p>
    <w:p w14:paraId="67F4A60B" w14:textId="78A618F0" w:rsidR="002D1C30" w:rsidRPr="002D1C30" w:rsidRDefault="002D1C30" w:rsidP="002D1C30">
      <w:pPr>
        <w:spacing w:after="0" w:line="276" w:lineRule="auto"/>
        <w:jc w:val="both"/>
        <w:rPr>
          <w:rFonts w:ascii="Avenir Next LT Pro" w:hAnsi="Avenir Next LT Pro" w:cs="ADLaM Display"/>
          <w:sz w:val="20"/>
          <w:szCs w:val="20"/>
        </w:rPr>
      </w:pPr>
      <w:r>
        <w:rPr>
          <w:rFonts w:ascii="Avenir Next LT Pro" w:hAnsi="Avenir Next LT Pro" w:cs="ADLaM Display"/>
          <w:sz w:val="20"/>
          <w:szCs w:val="20"/>
        </w:rPr>
        <w:t>Martín Adrián Alba Cedillo.</w:t>
      </w:r>
    </w:p>
    <w:sectPr w:rsidR="002D1C30" w:rsidRPr="002D1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llegiateFLF">
    <w:panose1 w:val="02000603060000020004"/>
    <w:charset w:val="00"/>
    <w:family w:val="auto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0"/>
    <w:rsid w:val="002D1C30"/>
    <w:rsid w:val="002D6B04"/>
    <w:rsid w:val="00C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490B"/>
  <w15:chartTrackingRefBased/>
  <w15:docId w15:val="{A4B92AE0-A15A-4075-AA80-0C4A7C59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maac</dc:creator>
  <cp:keywords/>
  <dc:description/>
  <cp:lastModifiedBy>maac</cp:lastModifiedBy>
  <cp:revision>1</cp:revision>
  <dcterms:created xsi:type="dcterms:W3CDTF">2024-04-29T06:17:00Z</dcterms:created>
  <dcterms:modified xsi:type="dcterms:W3CDTF">2024-04-29T06:22:00Z</dcterms:modified>
</cp:coreProperties>
</file>