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6C45" w:rsidRDefault="003B6C45" w:rsidP="003B6C45">
      <w:pPr>
        <w:jc w:val="center"/>
        <w:rPr>
          <w:rFonts w:cstheme="minorHAnsi"/>
          <w:color w:val="0D0D0D"/>
          <w:sz w:val="24"/>
          <w:szCs w:val="24"/>
          <w:shd w:val="clear" w:color="auto" w:fill="FFFFFF"/>
        </w:rPr>
      </w:pPr>
      <w:r>
        <w:rPr>
          <w:rFonts w:cstheme="minorHAnsi"/>
          <w:color w:val="0D0D0D"/>
          <w:sz w:val="24"/>
          <w:szCs w:val="24"/>
          <w:shd w:val="clear" w:color="auto" w:fill="FFFFFF"/>
        </w:rPr>
        <w:t>CONCLUSIÓN DEL TALLER</w:t>
      </w:r>
    </w:p>
    <w:p w:rsidR="003B6C45" w:rsidRDefault="003B6C45" w:rsidP="003B6C45">
      <w:pPr>
        <w:jc w:val="both"/>
        <w:rPr>
          <w:rFonts w:cstheme="minorHAnsi"/>
          <w:color w:val="0D0D0D"/>
          <w:sz w:val="24"/>
          <w:szCs w:val="24"/>
          <w:shd w:val="clear" w:color="auto" w:fill="FFFFFF"/>
        </w:rPr>
      </w:pPr>
      <w:r w:rsidRPr="003B6C45">
        <w:rPr>
          <w:rFonts w:cstheme="minorHAnsi"/>
          <w:color w:val="0D0D0D"/>
          <w:sz w:val="24"/>
          <w:szCs w:val="24"/>
          <w:shd w:val="clear" w:color="auto" w:fill="FFFFFF"/>
        </w:rPr>
        <w:t xml:space="preserve">En conclusión, la tarea del director en lograr que toda la comunidad escolar se apropie de los cambios en el mapa curricular es fundamental para el éxito de la institución educativa. Esto requiere un enfoque estratégico que fomente la comunicación abierta, la participación activa y el compromiso de todos los miembros del equipo educativo, incluyendo docentes, estudiantes, padres y personal administrativo. </w:t>
      </w:r>
    </w:p>
    <w:p w:rsidR="00393B7C" w:rsidRPr="003B6C45" w:rsidRDefault="003B6C45" w:rsidP="003B6C45">
      <w:pPr>
        <w:jc w:val="both"/>
        <w:rPr>
          <w:rFonts w:cstheme="minorHAnsi"/>
          <w:color w:val="0D0D0D"/>
          <w:sz w:val="24"/>
          <w:szCs w:val="24"/>
          <w:shd w:val="clear" w:color="auto" w:fill="FFFFFF"/>
        </w:rPr>
      </w:pPr>
      <w:r w:rsidRPr="003B6C45">
        <w:rPr>
          <w:rFonts w:cstheme="minorHAnsi"/>
          <w:color w:val="0D0D0D"/>
          <w:sz w:val="24"/>
          <w:szCs w:val="24"/>
          <w:shd w:val="clear" w:color="auto" w:fill="FFFFFF"/>
        </w:rPr>
        <w:t>Al cultivar un ambiente de confianza, respeto y colaboración, el director puede inspirar un sentido de pertenencia y responsabilidad compartida hacia la implementación de los cambios curriculares, asegurando así su aceptación y efectividad a largo plazo. La participación activa de toda la comunidad escolar no solo fortalece la implementación de los cambios, sino que también promueve una cultura de aprendizaje continuo y mejora constante en beneficio de los estudiantes y su desarrollo académico.</w:t>
      </w:r>
    </w:p>
    <w:p w:rsidR="003B6C45" w:rsidRPr="003B6C45" w:rsidRDefault="003B6C45" w:rsidP="003B6C45">
      <w:pPr>
        <w:jc w:val="both"/>
        <w:rPr>
          <w:rFonts w:cstheme="minorHAnsi"/>
          <w:sz w:val="24"/>
          <w:szCs w:val="24"/>
        </w:rPr>
      </w:pPr>
      <w:r w:rsidRPr="003B6C45">
        <w:rPr>
          <w:rFonts w:cstheme="minorHAnsi"/>
          <w:sz w:val="24"/>
          <w:szCs w:val="24"/>
        </w:rPr>
        <w:t>Además, el papel del director no solo implica comunicar los cambios y sus razones, sino también escuchar activamente las preocupaciones y sugerencias de todos los implicados. Esto permite abordar las inquietudes de manera efectiva y adaptar los cambios de acuerdo con las necesidades específicas de la comunidad escolar.</w:t>
      </w:r>
    </w:p>
    <w:p w:rsidR="003B6C45" w:rsidRPr="003B6C45" w:rsidRDefault="003B6C45" w:rsidP="003B6C45">
      <w:pPr>
        <w:jc w:val="both"/>
        <w:rPr>
          <w:rFonts w:cstheme="minorHAnsi"/>
          <w:sz w:val="24"/>
          <w:szCs w:val="24"/>
        </w:rPr>
      </w:pPr>
      <w:r w:rsidRPr="003B6C45">
        <w:rPr>
          <w:rFonts w:cstheme="minorHAnsi"/>
          <w:sz w:val="24"/>
          <w:szCs w:val="24"/>
        </w:rPr>
        <w:t>Asimismo, el director debe liderar mediante el ejemplo, mostrando su compromiso con los cambios y demostrando una mentalidad abierta hacia la innovación y el desarrollo educativo. Esto inspira confianza y motiva a otros a seguir su liderazgo.</w:t>
      </w:r>
    </w:p>
    <w:p w:rsidR="003B6C45" w:rsidRPr="003B6C45" w:rsidRDefault="003B6C45" w:rsidP="003B6C45">
      <w:pPr>
        <w:jc w:val="both"/>
        <w:rPr>
          <w:rFonts w:cstheme="minorHAnsi"/>
          <w:sz w:val="24"/>
          <w:szCs w:val="24"/>
        </w:rPr>
      </w:pPr>
      <w:r w:rsidRPr="003B6C45">
        <w:rPr>
          <w:rFonts w:cstheme="minorHAnsi"/>
          <w:sz w:val="24"/>
          <w:szCs w:val="24"/>
        </w:rPr>
        <w:t>Además, la continuidad en el seguimiento y la evaluación de los cambios es esencial para asegurar su efectividad a largo plazo. El director debe liderar este proceso, monitoreando constantemente la implementación de los cambios, recopilando retroalimentación de los diversos actores involucrados y realizando ajustes según sea necesario. Esto garantiza que los cambios en el mapa curricular no solo sean aceptados inicialmente, sino que también se integren de manera efectiva en la cultura escolar y se mantengan relevantes y beneficiosos para el aprendizaje de los estudiantes a lo largo del tiempo.</w:t>
      </w:r>
    </w:p>
    <w:p w:rsidR="003B6C45" w:rsidRPr="003B6C45" w:rsidRDefault="003B6C45" w:rsidP="003B6C45">
      <w:pPr>
        <w:jc w:val="both"/>
        <w:rPr>
          <w:rFonts w:cstheme="minorHAnsi"/>
          <w:sz w:val="24"/>
          <w:szCs w:val="24"/>
        </w:rPr>
      </w:pPr>
      <w:r w:rsidRPr="003B6C45">
        <w:rPr>
          <w:rFonts w:cstheme="minorHAnsi"/>
          <w:sz w:val="24"/>
          <w:szCs w:val="24"/>
        </w:rPr>
        <w:t>En conclusión, el éxito de los cambios en el mapa curricular depende en gran medida del liderazgo proactivo y comprometido del director, quien debe trabajar para involucrar a toda la comunidad escolar, escuchar sus voces, liderar con el ejemplo y garantizar una evaluación continua. Cuando todos los miembros de la comunidad escolar se apropian de los cambios, se fortalece el compromiso con la excelencia educativa y se crea un entorno propicio para el crecimiento y el desarrollo de los estudiantes.</w:t>
      </w:r>
      <w:r w:rsidRPr="003B6C45">
        <w:rPr>
          <w:rFonts w:cstheme="minorHAnsi"/>
          <w:sz w:val="24"/>
          <w:szCs w:val="24"/>
        </w:rPr>
        <w:t xml:space="preserve"> </w:t>
      </w:r>
      <w:r w:rsidRPr="003B6C45">
        <w:rPr>
          <w:rFonts w:cstheme="minorHAnsi"/>
          <w:sz w:val="24"/>
          <w:szCs w:val="24"/>
        </w:rPr>
        <w:t>En última instancia, cuando toda la comunidad escolar se apropia de los cambios en el mapa curricular, se crea un ambiente de colaboración y compromiso que potencia el éxito educativo de los estudiantes y promueve una cultura institucional sólida y resiliente ante los desafíos del entorno educativo en constante evolución.</w:t>
      </w:r>
    </w:p>
    <w:p w:rsidR="003B6C45" w:rsidRPr="003B6C45" w:rsidRDefault="003B6C45" w:rsidP="003B6C45">
      <w:pPr>
        <w:jc w:val="both"/>
        <w:rPr>
          <w:rFonts w:cstheme="minorHAnsi"/>
          <w:sz w:val="24"/>
          <w:szCs w:val="24"/>
        </w:rPr>
      </w:pPr>
    </w:p>
    <w:sectPr w:rsidR="003B6C45" w:rsidRPr="003B6C4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12AB" w:rsidRDefault="001712AB" w:rsidP="003B6C45">
      <w:pPr>
        <w:spacing w:after="0" w:line="240" w:lineRule="auto"/>
      </w:pPr>
      <w:r>
        <w:separator/>
      </w:r>
    </w:p>
  </w:endnote>
  <w:endnote w:type="continuationSeparator" w:id="0">
    <w:p w:rsidR="001712AB" w:rsidRDefault="001712AB" w:rsidP="003B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12AB" w:rsidRDefault="001712AB" w:rsidP="003B6C45">
      <w:pPr>
        <w:spacing w:after="0" w:line="240" w:lineRule="auto"/>
      </w:pPr>
      <w:r>
        <w:separator/>
      </w:r>
    </w:p>
  </w:footnote>
  <w:footnote w:type="continuationSeparator" w:id="0">
    <w:p w:rsidR="001712AB" w:rsidRDefault="001712AB" w:rsidP="003B6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C45" w:rsidRDefault="003B6C45">
    <w:pPr>
      <w:pStyle w:val="Encabezado"/>
    </w:pPr>
    <w:r>
      <w:t>JONATHAN VITE ARENAS</w:t>
    </w:r>
    <w:r>
      <w:tab/>
    </w:r>
    <w:r>
      <w:tab/>
      <w:t>TELEBACHILLERATO COMUNITARIO NÚM. 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45"/>
    <w:rsid w:val="001712AB"/>
    <w:rsid w:val="00393B7C"/>
    <w:rsid w:val="003B6C45"/>
    <w:rsid w:val="003B73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E721"/>
  <w15:chartTrackingRefBased/>
  <w15:docId w15:val="{6F73FCD4-CBEC-4AFB-9097-D91B31EA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C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C45"/>
  </w:style>
  <w:style w:type="paragraph" w:styleId="Piedepgina">
    <w:name w:val="footer"/>
    <w:basedOn w:val="Normal"/>
    <w:link w:val="PiedepginaCar"/>
    <w:uiPriority w:val="99"/>
    <w:unhideWhenUsed/>
    <w:rsid w:val="003B6C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055916">
      <w:bodyDiv w:val="1"/>
      <w:marLeft w:val="0"/>
      <w:marRight w:val="0"/>
      <w:marTop w:val="0"/>
      <w:marBottom w:val="0"/>
      <w:divBdr>
        <w:top w:val="none" w:sz="0" w:space="0" w:color="auto"/>
        <w:left w:val="none" w:sz="0" w:space="0" w:color="auto"/>
        <w:bottom w:val="none" w:sz="0" w:space="0" w:color="auto"/>
        <w:right w:val="none" w:sz="0" w:space="0" w:color="auto"/>
      </w:divBdr>
    </w:div>
    <w:div w:id="16264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2475</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Vite Arenas</dc:creator>
  <cp:keywords/>
  <dc:description/>
  <cp:lastModifiedBy>Jonathan Vite Arenas</cp:lastModifiedBy>
  <cp:revision>1</cp:revision>
  <dcterms:created xsi:type="dcterms:W3CDTF">2024-05-21T23:36:00Z</dcterms:created>
  <dcterms:modified xsi:type="dcterms:W3CDTF">2024-05-21T23:38:00Z</dcterms:modified>
</cp:coreProperties>
</file>