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2"/>
        <w:jc w:val="center"/>
        <w:rPr/>
      </w:pPr>
      <w:r w:rsidDel="00000000" w:rsidR="00000000" w:rsidRPr="00000000">
        <w:rPr>
          <w:rtl w:val="0"/>
        </w:rPr>
        <w:t xml:space="preserve">PLANEACIÓN DIDÁCTICA</w:t>
      </w:r>
    </w:p>
    <w:p w:rsidR="00000000" w:rsidDel="00000000" w:rsidP="00000000" w:rsidRDefault="00000000" w:rsidRPr="00000000" w14:paraId="00000002">
      <w:pPr>
        <w:jc w:val="center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Agosto 2023</w:t>
      </w:r>
    </w:p>
    <w:tbl>
      <w:tblPr>
        <w:tblStyle w:val="Table1"/>
        <w:tblW w:w="11198.999999999998" w:type="dxa"/>
        <w:jc w:val="left"/>
        <w:tblInd w:w="-856.0" w:type="dxa"/>
        <w:tblBorders>
          <w:top w:color="8eaadb" w:space="0" w:sz="4" w:val="single"/>
          <w:left w:color="8eaadb" w:space="0" w:sz="4" w:val="single"/>
          <w:bottom w:color="8eaadb" w:space="0" w:sz="4" w:val="single"/>
          <w:right w:color="8eaadb" w:space="0" w:sz="4" w:val="single"/>
          <w:insideH w:color="8eaadb" w:space="0" w:sz="4" w:val="single"/>
          <w:insideV w:color="8eaadb" w:space="0" w:sz="4" w:val="single"/>
        </w:tblBorders>
        <w:tblLayout w:type="fixed"/>
        <w:tblLook w:val="04A0"/>
      </w:tblPr>
      <w:tblGrid>
        <w:gridCol w:w="2694"/>
        <w:gridCol w:w="2835"/>
        <w:gridCol w:w="1212"/>
        <w:gridCol w:w="1907"/>
        <w:gridCol w:w="2551"/>
        <w:tblGridChange w:id="0">
          <w:tblGrid>
            <w:gridCol w:w="2694"/>
            <w:gridCol w:w="2835"/>
            <w:gridCol w:w="1212"/>
            <w:gridCol w:w="1907"/>
            <w:gridCol w:w="2551"/>
          </w:tblGrid>
        </w:tblGridChange>
      </w:tblGrid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03">
            <w:pPr>
              <w:rPr>
                <w:b w:val="0"/>
              </w:rPr>
            </w:pPr>
            <w:r w:rsidDel="00000000" w:rsidR="00000000" w:rsidRPr="00000000">
              <w:rPr>
                <w:b w:val="0"/>
                <w:rtl w:val="0"/>
              </w:rPr>
              <w:t xml:space="preserve">Unidad de Aprendizaje:  Lengua y Comunicación I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06">
            <w:pPr>
              <w:jc w:val="both"/>
              <w:rPr>
                <w:b w:val="0"/>
              </w:rPr>
            </w:pPr>
            <w:r w:rsidDel="00000000" w:rsidR="00000000" w:rsidRPr="00000000">
              <w:rPr>
                <w:rtl w:val="0"/>
              </w:rPr>
              <w:t xml:space="preserve">RECURSO SOCIOCOGNITIVO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8">
            <w:pPr>
              <w:rPr>
                <w:b w:val="0"/>
              </w:rPr>
            </w:pPr>
            <w:r w:rsidDel="00000000" w:rsidR="00000000" w:rsidRPr="00000000">
              <w:rPr>
                <w:b w:val="0"/>
                <w:rtl w:val="0"/>
              </w:rPr>
              <w:t xml:space="preserve">Nombre del plantel</w:t>
            </w:r>
            <w:r w:rsidDel="00000000" w:rsidR="00000000" w:rsidRPr="00000000">
              <w:rPr>
                <w:rtl w:val="0"/>
              </w:rPr>
              <w:t xml:space="preserve">:</w:t>
            </w:r>
            <w:r w:rsidDel="00000000" w:rsidR="00000000" w:rsidRPr="00000000">
              <w:rPr>
                <w:b w:val="0"/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rtl w:val="0"/>
              </w:rPr>
              <w:t xml:space="preserve">Colegio Karol Wojtyla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0A">
            <w:pPr>
              <w:rPr/>
            </w:pPr>
            <w:r w:rsidDel="00000000" w:rsidR="00000000" w:rsidRPr="00000000">
              <w:rPr>
                <w:rtl w:val="0"/>
              </w:rPr>
              <w:t xml:space="preserve">C.C.T. </w:t>
            </w:r>
          </w:p>
        </w:tc>
        <w:tc>
          <w:tcPr/>
          <w:p w:rsidR="00000000" w:rsidDel="00000000" w:rsidP="00000000" w:rsidRDefault="00000000" w:rsidRPr="00000000" w14:paraId="0000000C">
            <w:pPr>
              <w:rPr/>
            </w:pPr>
            <w:r w:rsidDel="00000000" w:rsidR="00000000" w:rsidRPr="00000000">
              <w:rPr>
                <w:rtl w:val="0"/>
              </w:rPr>
              <w:t xml:space="preserve">21PBH0230X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D">
            <w:pPr>
              <w:rPr>
                <w:b w:val="0"/>
              </w:rPr>
            </w:pPr>
            <w:r w:rsidDel="00000000" w:rsidR="00000000" w:rsidRPr="00000000">
              <w:rPr>
                <w:b w:val="0"/>
                <w:rtl w:val="0"/>
              </w:rPr>
              <w:t xml:space="preserve">Docente:</w:t>
            </w:r>
          </w:p>
        </w:tc>
        <w:tc>
          <w:tcPr/>
          <w:p w:rsidR="00000000" w:rsidDel="00000000" w:rsidP="00000000" w:rsidRDefault="00000000" w:rsidRPr="00000000" w14:paraId="0000000E">
            <w:pPr>
              <w:rPr/>
            </w:pPr>
            <w:r w:rsidDel="00000000" w:rsidR="00000000" w:rsidRPr="00000000">
              <w:rPr>
                <w:rtl w:val="0"/>
              </w:rPr>
              <w:t xml:space="preserve">Claudia G. San Juan Romero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0F">
            <w:pPr>
              <w:rPr/>
            </w:pPr>
            <w:r w:rsidDel="00000000" w:rsidR="00000000" w:rsidRPr="00000000">
              <w:rPr>
                <w:rtl w:val="0"/>
              </w:rPr>
              <w:t xml:space="preserve">Ciclo Escolar: </w:t>
            </w:r>
          </w:p>
        </w:tc>
        <w:tc>
          <w:tcPr/>
          <w:p w:rsidR="00000000" w:rsidDel="00000000" w:rsidP="00000000" w:rsidRDefault="00000000" w:rsidRPr="00000000" w14:paraId="00000011">
            <w:pPr>
              <w:rPr/>
            </w:pPr>
            <w:r w:rsidDel="00000000" w:rsidR="00000000" w:rsidRPr="00000000">
              <w:rPr>
                <w:rtl w:val="0"/>
              </w:rPr>
              <w:t xml:space="preserve">2023-2024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2">
            <w:pPr>
              <w:rPr>
                <w:b w:val="0"/>
              </w:rPr>
            </w:pPr>
            <w:r w:rsidDel="00000000" w:rsidR="00000000" w:rsidRPr="00000000">
              <w:rPr>
                <w:b w:val="0"/>
                <w:rtl w:val="0"/>
              </w:rPr>
              <w:t xml:space="preserve">Semestre: </w:t>
            </w:r>
          </w:p>
        </w:tc>
        <w:tc>
          <w:tcPr/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  <w:t xml:space="preserve">Primero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tl w:val="0"/>
              </w:rPr>
              <w:t xml:space="preserve">Grupo: </w:t>
            </w:r>
          </w:p>
        </w:tc>
        <w:tc>
          <w:tcPr/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tl w:val="0"/>
              </w:rPr>
              <w:t xml:space="preserve">Primero 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7">
            <w:pPr>
              <w:rPr>
                <w:b w:val="0"/>
              </w:rPr>
            </w:pPr>
            <w:r w:rsidDel="00000000" w:rsidR="00000000" w:rsidRPr="00000000">
              <w:rPr>
                <w:b w:val="0"/>
                <w:rtl w:val="0"/>
              </w:rPr>
              <w:t xml:space="preserve">Total de horas a la semana: </w:t>
            </w:r>
          </w:p>
        </w:tc>
        <w:tc>
          <w:tcPr/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rtl w:val="0"/>
              </w:rPr>
              <w:t xml:space="preserve">Periodo aproximado de trabajo: </w:t>
            </w:r>
          </w:p>
        </w:tc>
        <w:tc>
          <w:tcPr/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  <w:t xml:space="preserve">3 horas clase</w:t>
            </w:r>
          </w:p>
        </w:tc>
      </w:tr>
    </w:tbl>
    <w:p w:rsidR="00000000" w:rsidDel="00000000" w:rsidP="00000000" w:rsidRDefault="00000000" w:rsidRPr="00000000" w14:paraId="0000001C">
      <w:pPr>
        <w:jc w:val="center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1199.0" w:type="dxa"/>
        <w:jc w:val="left"/>
        <w:tblInd w:w="-856.0" w:type="dxa"/>
        <w:tblBorders>
          <w:top w:color="8eaadb" w:space="0" w:sz="4" w:val="single"/>
          <w:left w:color="8eaadb" w:space="0" w:sz="4" w:val="single"/>
          <w:bottom w:color="8eaadb" w:space="0" w:sz="4" w:val="single"/>
          <w:right w:color="8eaadb" w:space="0" w:sz="4" w:val="single"/>
          <w:insideH w:color="8eaadb" w:space="0" w:sz="4" w:val="single"/>
          <w:insideV w:color="8eaadb" w:space="0" w:sz="4" w:val="single"/>
        </w:tblBorders>
        <w:tblLayout w:type="fixed"/>
        <w:tblLook w:val="04A0"/>
      </w:tblPr>
      <w:tblGrid>
        <w:gridCol w:w="11199"/>
        <w:tblGridChange w:id="0">
          <w:tblGrid>
            <w:gridCol w:w="11199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D">
            <w:pPr>
              <w:jc w:val="center"/>
              <w:rPr>
                <w:b w:val="0"/>
              </w:rPr>
            </w:pPr>
            <w:r w:rsidDel="00000000" w:rsidR="00000000" w:rsidRPr="00000000">
              <w:rPr>
                <w:b w:val="0"/>
                <w:rtl w:val="0"/>
              </w:rPr>
              <w:t xml:space="preserve">CONTEXTO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E">
            <w:pPr>
              <w:rPr/>
            </w:pPr>
            <w:r w:rsidDel="00000000" w:rsidR="00000000" w:rsidRPr="00000000">
              <w:rPr>
                <w:rtl w:val="0"/>
              </w:rPr>
              <w:t xml:space="preserve">INTERNO: </w:t>
            </w:r>
            <w:r w:rsidDel="00000000" w:rsidR="00000000" w:rsidRPr="00000000">
              <w:rPr>
                <w:b w:val="0"/>
                <w:rtl w:val="0"/>
              </w:rPr>
              <w:t xml:space="preserve">Grupo conformado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b w:val="0"/>
                <w:rtl w:val="0"/>
              </w:rPr>
              <w:t xml:space="preserve">por 28 alumnos (18 mujeres y 10 hombres con un rango de edad entre 15 y 16 años), de los cuales 40% son visuales, 40% auditivos y 20% kinestésicos.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F">
            <w:pPr>
              <w:rPr>
                <w:b w:val="0"/>
              </w:rPr>
            </w:pPr>
            <w:r w:rsidDel="00000000" w:rsidR="00000000" w:rsidRPr="00000000">
              <w:rPr>
                <w:rtl w:val="0"/>
              </w:rPr>
              <w:t xml:space="preserve">EXTERNO: </w:t>
            </w:r>
            <w:r w:rsidDel="00000000" w:rsidR="00000000" w:rsidRPr="00000000">
              <w:rPr>
                <w:b w:val="0"/>
                <w:rtl w:val="0"/>
              </w:rPr>
              <w:t xml:space="preserve">El colegio cuenta con 6 aulas equipadas con proyectores, bocinas, internet y dos pizarrones; laboratorios de química e inglés, sala de cómputo, biblioteca, sala de usos múltiples, auditorio, cafetería, cancha techada, cancha empastada y de futbol rápido, pista de atletismo, 4 áreas de sanitarios, sala de maestros, oficinas administrativas y estacionamiento. </w:t>
            </w:r>
          </w:p>
        </w:tc>
      </w:tr>
    </w:tbl>
    <w:p w:rsidR="00000000" w:rsidDel="00000000" w:rsidP="00000000" w:rsidRDefault="00000000" w:rsidRPr="00000000" w14:paraId="00000020">
      <w:pPr>
        <w:jc w:val="center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1199.0" w:type="dxa"/>
        <w:jc w:val="left"/>
        <w:tblInd w:w="-856.0" w:type="dxa"/>
        <w:tblBorders>
          <w:top w:color="8eaadb" w:space="0" w:sz="4" w:val="single"/>
          <w:left w:color="8eaadb" w:space="0" w:sz="4" w:val="single"/>
          <w:bottom w:color="8eaadb" w:space="0" w:sz="4" w:val="single"/>
          <w:right w:color="8eaadb" w:space="0" w:sz="4" w:val="single"/>
          <w:insideH w:color="8eaadb" w:space="0" w:sz="4" w:val="single"/>
          <w:insideV w:color="8eaadb" w:space="0" w:sz="4" w:val="single"/>
        </w:tblBorders>
        <w:tblLayout w:type="fixed"/>
        <w:tblLook w:val="04A0"/>
      </w:tblPr>
      <w:tblGrid>
        <w:gridCol w:w="2836"/>
        <w:gridCol w:w="8363"/>
        <w:tblGridChange w:id="0">
          <w:tblGrid>
            <w:gridCol w:w="2836"/>
            <w:gridCol w:w="8363"/>
          </w:tblGrid>
        </w:tblGridChange>
      </w:tblGrid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21">
            <w:pPr>
              <w:ind w:right="-801"/>
              <w:jc w:val="center"/>
              <w:rPr>
                <w:b w:val="0"/>
                <w:sz w:val="24"/>
                <w:szCs w:val="24"/>
              </w:rPr>
            </w:pPr>
            <w:r w:rsidDel="00000000" w:rsidR="00000000" w:rsidRPr="00000000">
              <w:rPr>
                <w:b w:val="0"/>
                <w:sz w:val="24"/>
                <w:szCs w:val="24"/>
                <w:rtl w:val="0"/>
              </w:rPr>
              <w:t xml:space="preserve">Situación de Aprendizaje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3">
            <w:pPr>
              <w:ind w:right="-801"/>
              <w:rPr>
                <w:b w:val="0"/>
              </w:rPr>
            </w:pPr>
            <w:r w:rsidDel="00000000" w:rsidR="00000000" w:rsidRPr="00000000">
              <w:rPr>
                <w:b w:val="0"/>
                <w:rtl w:val="0"/>
              </w:rPr>
              <w:t xml:space="preserve">Progresión de Aprendizaje</w:t>
            </w:r>
          </w:p>
        </w:tc>
        <w:tc>
          <w:tcPr/>
          <w:p w:rsidR="00000000" w:rsidDel="00000000" w:rsidP="00000000" w:rsidRDefault="00000000" w:rsidRPr="00000000" w14:paraId="00000024">
            <w:pPr>
              <w:tabs>
                <w:tab w:val="left" w:leader="none" w:pos="9"/>
              </w:tabs>
              <w:rPr/>
            </w:pPr>
            <w:r w:rsidDel="00000000" w:rsidR="00000000" w:rsidRPr="00000000">
              <w:rPr>
                <w:b w:val="1"/>
                <w:rtl w:val="0"/>
              </w:rPr>
              <w:tab/>
            </w:r>
            <w:r w:rsidDel="00000000" w:rsidR="00000000" w:rsidRPr="00000000">
              <w:rPr>
                <w:rtl w:val="0"/>
              </w:rPr>
              <w:t xml:space="preserve">Comprende por qué es importante desarrollar la habilidad del resumen y relato simple, con base en la capacidad de reconocer y jerarquizar los factores clave involucrados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5">
            <w:pPr>
              <w:ind w:right="-801"/>
              <w:rPr>
                <w:b w:val="0"/>
              </w:rPr>
            </w:pPr>
            <w:r w:rsidDel="00000000" w:rsidR="00000000" w:rsidRPr="00000000">
              <w:rPr>
                <w:b w:val="0"/>
                <w:rtl w:val="0"/>
              </w:rPr>
              <w:t xml:space="preserve">Meta</w:t>
            </w:r>
          </w:p>
        </w:tc>
        <w:tc>
          <w:tcPr/>
          <w:p w:rsidR="00000000" w:rsidDel="00000000" w:rsidP="00000000" w:rsidRDefault="00000000" w:rsidRPr="00000000" w14:paraId="00000026">
            <w:pPr>
              <w:tabs>
                <w:tab w:val="left" w:leader="none" w:pos="9"/>
              </w:tabs>
              <w:rPr/>
            </w:pPr>
            <w:r w:rsidDel="00000000" w:rsidR="00000000" w:rsidRPr="00000000">
              <w:rPr>
                <w:rtl w:val="0"/>
              </w:rPr>
              <w:t xml:space="preserve">1.2 Sintetiza información de diversos tipos de textos para comprender su intención comunicativa respecto de sus intereses y necesidades académicas, personales y sociales.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7">
            <w:pPr>
              <w:ind w:right="-801"/>
              <w:rPr>
                <w:b w:val="0"/>
              </w:rPr>
            </w:pPr>
            <w:r w:rsidDel="00000000" w:rsidR="00000000" w:rsidRPr="00000000">
              <w:rPr>
                <w:b w:val="0"/>
                <w:rtl w:val="0"/>
              </w:rPr>
              <w:t xml:space="preserve">Categorías Centrales:</w:t>
            </w:r>
          </w:p>
        </w:tc>
        <w:tc>
          <w:tcPr/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La exploración del mundo a través de la lectura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9">
            <w:pPr>
              <w:ind w:right="-801"/>
              <w:rPr>
                <w:b w:val="0"/>
                <w:sz w:val="24"/>
                <w:szCs w:val="24"/>
              </w:rPr>
            </w:pPr>
            <w:r w:rsidDel="00000000" w:rsidR="00000000" w:rsidRPr="00000000">
              <w:rPr>
                <w:b w:val="0"/>
                <w:sz w:val="24"/>
                <w:szCs w:val="24"/>
                <w:rtl w:val="0"/>
              </w:rPr>
              <w:t xml:space="preserve">Subcategoría: </w:t>
            </w:r>
          </w:p>
        </w:tc>
        <w:tc>
          <w:tcPr/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El deleite de la lectura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B">
            <w:pPr>
              <w:ind w:right="-801"/>
              <w:rPr>
                <w:b w:val="0"/>
                <w:sz w:val="24"/>
                <w:szCs w:val="24"/>
              </w:rPr>
            </w:pPr>
            <w:r w:rsidDel="00000000" w:rsidR="00000000" w:rsidRPr="00000000">
              <w:rPr>
                <w:b w:val="0"/>
                <w:sz w:val="24"/>
                <w:szCs w:val="24"/>
                <w:rtl w:val="0"/>
              </w:rPr>
              <w:t xml:space="preserve">¿Se vincula con el PAEC?</w:t>
            </w:r>
          </w:p>
        </w:tc>
        <w:tc>
          <w:tcPr/>
          <w:p w:rsidR="00000000" w:rsidDel="00000000" w:rsidP="00000000" w:rsidRDefault="00000000" w:rsidRPr="00000000" w14:paraId="0000002C">
            <w:pPr>
              <w:ind w:right="-801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Sí</w:t>
            </w:r>
          </w:p>
        </w:tc>
      </w:tr>
    </w:tbl>
    <w:p w:rsidR="00000000" w:rsidDel="00000000" w:rsidP="00000000" w:rsidRDefault="00000000" w:rsidRPr="00000000" w14:paraId="0000002D">
      <w:pP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1198.999999999998" w:type="dxa"/>
        <w:jc w:val="left"/>
        <w:tblInd w:w="-856.0" w:type="dxa"/>
        <w:tblBorders>
          <w:top w:color="8eaadb" w:space="0" w:sz="4" w:val="single"/>
          <w:left w:color="8eaadb" w:space="0" w:sz="4" w:val="single"/>
          <w:bottom w:color="8eaadb" w:space="0" w:sz="4" w:val="single"/>
          <w:right w:color="8eaadb" w:space="0" w:sz="4" w:val="single"/>
          <w:insideH w:color="8eaadb" w:space="0" w:sz="4" w:val="single"/>
          <w:insideV w:color="8eaadb" w:space="0" w:sz="4" w:val="single"/>
        </w:tblBorders>
        <w:tblLayout w:type="fixed"/>
        <w:tblLook w:val="04A0"/>
      </w:tblPr>
      <w:tblGrid>
        <w:gridCol w:w="3493"/>
        <w:gridCol w:w="396"/>
        <w:gridCol w:w="2749"/>
        <w:gridCol w:w="438"/>
        <w:gridCol w:w="3556"/>
        <w:gridCol w:w="567"/>
        <w:tblGridChange w:id="0">
          <w:tblGrid>
            <w:gridCol w:w="3493"/>
            <w:gridCol w:w="396"/>
            <w:gridCol w:w="2749"/>
            <w:gridCol w:w="438"/>
            <w:gridCol w:w="3556"/>
            <w:gridCol w:w="567"/>
          </w:tblGrid>
        </w:tblGridChange>
      </w:tblGrid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2E">
            <w:pPr>
              <w:jc w:val="center"/>
              <w:rPr>
                <w:b w:val="0"/>
              </w:rPr>
            </w:pPr>
            <w:r w:rsidDel="00000000" w:rsidR="00000000" w:rsidRPr="00000000">
              <w:rPr>
                <w:b w:val="0"/>
                <w:rtl w:val="0"/>
              </w:rPr>
              <w:t xml:space="preserve">Transversalidad</w:t>
            </w:r>
          </w:p>
        </w:tc>
      </w:tr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34">
            <w:pPr>
              <w:rPr/>
            </w:pPr>
            <w:r w:rsidDel="00000000" w:rsidR="00000000" w:rsidRPr="00000000">
              <w:rPr>
                <w:rtl w:val="0"/>
              </w:rPr>
              <w:t xml:space="preserve">Recurso Sociocognitivo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6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Área de conocimiento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8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Ámbito de formación socioemocional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A">
            <w:pPr>
              <w:rPr>
                <w:b w:val="0"/>
              </w:rPr>
            </w:pPr>
            <w:r w:rsidDel="00000000" w:rsidR="00000000" w:rsidRPr="00000000">
              <w:rPr>
                <w:b w:val="0"/>
                <w:rtl w:val="0"/>
              </w:rPr>
              <w:t xml:space="preserve">Pensamiento Lógico Matemático</w:t>
            </w:r>
          </w:p>
        </w:tc>
        <w:tc>
          <w:tcPr/>
          <w:p w:rsidR="00000000" w:rsidDel="00000000" w:rsidP="00000000" w:rsidRDefault="00000000" w:rsidRPr="00000000" w14:paraId="0000003B">
            <w:pPr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C">
            <w:pPr>
              <w:rPr/>
            </w:pPr>
            <w:r w:rsidDel="00000000" w:rsidR="00000000" w:rsidRPr="00000000">
              <w:rPr>
                <w:rtl w:val="0"/>
              </w:rPr>
              <w:t xml:space="preserve">Humanidades</w:t>
            </w:r>
          </w:p>
        </w:tc>
        <w:tc>
          <w:tcPr/>
          <w:p w:rsidR="00000000" w:rsidDel="00000000" w:rsidP="00000000" w:rsidRDefault="00000000" w:rsidRPr="00000000" w14:paraId="0000003D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x</w:t>
            </w:r>
          </w:p>
        </w:tc>
        <w:tc>
          <w:tcPr/>
          <w:p w:rsidR="00000000" w:rsidDel="00000000" w:rsidP="00000000" w:rsidRDefault="00000000" w:rsidRPr="00000000" w14:paraId="0000003E">
            <w:pPr>
              <w:rPr/>
            </w:pPr>
            <w:r w:rsidDel="00000000" w:rsidR="00000000" w:rsidRPr="00000000">
              <w:rPr>
                <w:rtl w:val="0"/>
              </w:rPr>
              <w:t xml:space="preserve">Práctica y Colaboración ciudadana</w:t>
            </w:r>
          </w:p>
        </w:tc>
        <w:tc>
          <w:tcPr/>
          <w:p w:rsidR="00000000" w:rsidDel="00000000" w:rsidP="00000000" w:rsidRDefault="00000000" w:rsidRPr="00000000" w14:paraId="0000003F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0">
            <w:pPr>
              <w:rPr>
                <w:b w:val="0"/>
              </w:rPr>
            </w:pPr>
            <w:r w:rsidDel="00000000" w:rsidR="00000000" w:rsidRPr="00000000">
              <w:rPr>
                <w:b w:val="0"/>
                <w:rtl w:val="0"/>
              </w:rPr>
              <w:t xml:space="preserve">Cultura Digital</w:t>
            </w:r>
          </w:p>
        </w:tc>
        <w:tc>
          <w:tcPr/>
          <w:p w:rsidR="00000000" w:rsidDel="00000000" w:rsidP="00000000" w:rsidRDefault="00000000" w:rsidRPr="00000000" w14:paraId="00000041">
            <w:pPr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2">
            <w:pPr>
              <w:rPr/>
            </w:pPr>
            <w:r w:rsidDel="00000000" w:rsidR="00000000" w:rsidRPr="00000000">
              <w:rPr>
                <w:rtl w:val="0"/>
              </w:rPr>
              <w:t xml:space="preserve">Ciencias Naturales</w:t>
            </w:r>
          </w:p>
        </w:tc>
        <w:tc>
          <w:tcPr/>
          <w:p w:rsidR="00000000" w:rsidDel="00000000" w:rsidP="00000000" w:rsidRDefault="00000000" w:rsidRPr="00000000" w14:paraId="00000043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rPr/>
            </w:pPr>
            <w:r w:rsidDel="00000000" w:rsidR="00000000" w:rsidRPr="00000000">
              <w:rPr>
                <w:rtl w:val="0"/>
              </w:rPr>
              <w:t xml:space="preserve">Educación para la salud</w:t>
            </w:r>
          </w:p>
        </w:tc>
        <w:tc>
          <w:tcPr/>
          <w:p w:rsidR="00000000" w:rsidDel="00000000" w:rsidP="00000000" w:rsidRDefault="00000000" w:rsidRPr="00000000" w14:paraId="00000045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6">
            <w:pPr>
              <w:rPr>
                <w:b w:val="0"/>
              </w:rPr>
            </w:pPr>
            <w:r w:rsidDel="00000000" w:rsidR="00000000" w:rsidRPr="00000000">
              <w:rPr>
                <w:b w:val="0"/>
                <w:rtl w:val="0"/>
              </w:rPr>
              <w:t xml:space="preserve">Conciencia Histórica</w:t>
            </w:r>
          </w:p>
        </w:tc>
        <w:tc>
          <w:tcPr/>
          <w:p w:rsidR="00000000" w:rsidDel="00000000" w:rsidP="00000000" w:rsidRDefault="00000000" w:rsidRPr="00000000" w14:paraId="00000047">
            <w:pPr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8">
            <w:pPr>
              <w:rPr/>
            </w:pPr>
            <w:r w:rsidDel="00000000" w:rsidR="00000000" w:rsidRPr="00000000">
              <w:rPr>
                <w:rtl w:val="0"/>
              </w:rPr>
              <w:t xml:space="preserve">Ciencias Sociales</w:t>
            </w:r>
          </w:p>
        </w:tc>
        <w:tc>
          <w:tcPr/>
          <w:p w:rsidR="00000000" w:rsidDel="00000000" w:rsidP="00000000" w:rsidRDefault="00000000" w:rsidRPr="00000000" w14:paraId="00000049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A">
            <w:pPr>
              <w:rPr/>
            </w:pPr>
            <w:r w:rsidDel="00000000" w:rsidR="00000000" w:rsidRPr="00000000">
              <w:rPr>
                <w:rtl w:val="0"/>
              </w:rPr>
              <w:t xml:space="preserve">Educación Integral en sexualidad y género</w:t>
            </w:r>
          </w:p>
        </w:tc>
        <w:tc>
          <w:tcPr/>
          <w:p w:rsidR="00000000" w:rsidDel="00000000" w:rsidP="00000000" w:rsidRDefault="00000000" w:rsidRPr="00000000" w14:paraId="0000004B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C">
            <w:pPr>
              <w:rPr>
                <w:rFonts w:ascii="Arial" w:cs="Arial" w:eastAsia="Arial" w:hAnsi="Arial"/>
                <w:b w:val="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D">
            <w:pPr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F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0">
            <w:pPr>
              <w:rPr/>
            </w:pPr>
            <w:r w:rsidDel="00000000" w:rsidR="00000000" w:rsidRPr="00000000">
              <w:rPr>
                <w:rtl w:val="0"/>
              </w:rPr>
              <w:t xml:space="preserve">Actividades físicas y deportivas</w:t>
            </w:r>
          </w:p>
        </w:tc>
        <w:tc>
          <w:tcPr/>
          <w:p w:rsidR="00000000" w:rsidDel="00000000" w:rsidP="00000000" w:rsidRDefault="00000000" w:rsidRPr="00000000" w14:paraId="00000051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2">
            <w:pPr>
              <w:rPr>
                <w:rFonts w:ascii="Arial" w:cs="Arial" w:eastAsia="Arial" w:hAnsi="Arial"/>
                <w:b w:val="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3">
            <w:pPr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5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6">
            <w:pPr>
              <w:rPr/>
            </w:pPr>
            <w:r w:rsidDel="00000000" w:rsidR="00000000" w:rsidRPr="00000000">
              <w:rPr>
                <w:rtl w:val="0"/>
              </w:rPr>
              <w:t xml:space="preserve">Artes expresiones culturales</w:t>
            </w:r>
          </w:p>
        </w:tc>
        <w:tc>
          <w:tcPr/>
          <w:p w:rsidR="00000000" w:rsidDel="00000000" w:rsidP="00000000" w:rsidRDefault="00000000" w:rsidRPr="00000000" w14:paraId="00000057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8">
      <w:pPr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1199.0" w:type="dxa"/>
        <w:jc w:val="left"/>
        <w:tblInd w:w="-856.0" w:type="dxa"/>
        <w:tblBorders>
          <w:top w:color="8eaadb" w:space="0" w:sz="4" w:val="single"/>
          <w:left w:color="8eaadb" w:space="0" w:sz="4" w:val="single"/>
          <w:bottom w:color="8eaadb" w:space="0" w:sz="4" w:val="single"/>
          <w:right w:color="8eaadb" w:space="0" w:sz="4" w:val="single"/>
          <w:insideH w:color="8eaadb" w:space="0" w:sz="4" w:val="single"/>
          <w:insideV w:color="8eaadb" w:space="0" w:sz="4" w:val="single"/>
        </w:tblBorders>
        <w:tblLayout w:type="fixed"/>
        <w:tblLook w:val="04A0"/>
      </w:tblPr>
      <w:tblGrid>
        <w:gridCol w:w="11199"/>
        <w:tblGridChange w:id="0">
          <w:tblGrid>
            <w:gridCol w:w="11199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9">
            <w:pPr>
              <w:jc w:val="center"/>
              <w:rPr>
                <w:b w:val="0"/>
                <w:sz w:val="24"/>
                <w:szCs w:val="24"/>
              </w:rPr>
            </w:pPr>
            <w:r w:rsidDel="00000000" w:rsidR="00000000" w:rsidRPr="00000000">
              <w:rPr>
                <w:b w:val="0"/>
                <w:sz w:val="24"/>
                <w:szCs w:val="24"/>
                <w:rtl w:val="0"/>
              </w:rPr>
              <w:t xml:space="preserve">             Categoría Transversal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A">
            <w:pPr>
              <w:jc w:val="both"/>
              <w:rPr>
                <w:b w:val="0"/>
                <w:sz w:val="24"/>
                <w:szCs w:val="24"/>
              </w:rPr>
            </w:pPr>
            <w:r w:rsidDel="00000000" w:rsidR="00000000" w:rsidRPr="00000000">
              <w:rPr>
                <w:b w:val="0"/>
                <w:sz w:val="24"/>
                <w:szCs w:val="24"/>
                <w:rtl w:val="0"/>
              </w:rPr>
              <w:t xml:space="preserve">Experiencias: Explora a partir de la pregunta: ¿Por qué estoy aquí? o aquellas que le permitan cuestionar el carácter histórico o existencial de su identidad, para acercarse (de forma contextual) a los saberes, recursos, prácticas y aplicaciones de las humanidades, especialmente la filosofía, la ética o la lógica, como son la argumentación y el pensamiento crítico. </w:t>
            </w:r>
          </w:p>
        </w:tc>
      </w:tr>
    </w:tbl>
    <w:p w:rsidR="00000000" w:rsidDel="00000000" w:rsidP="00000000" w:rsidRDefault="00000000" w:rsidRPr="00000000" w14:paraId="0000005B">
      <w:pP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1198.999999999998" w:type="dxa"/>
        <w:jc w:val="left"/>
        <w:tblInd w:w="-856.0" w:type="dxa"/>
        <w:tblBorders>
          <w:top w:color="8eaadb" w:space="0" w:sz="4" w:val="single"/>
          <w:left w:color="8eaadb" w:space="0" w:sz="4" w:val="single"/>
          <w:bottom w:color="8eaadb" w:space="0" w:sz="4" w:val="single"/>
          <w:right w:color="8eaadb" w:space="0" w:sz="4" w:val="single"/>
          <w:insideH w:color="8eaadb" w:space="0" w:sz="4" w:val="single"/>
          <w:insideV w:color="8eaadb" w:space="0" w:sz="4" w:val="single"/>
        </w:tblBorders>
        <w:tblLayout w:type="fixed"/>
        <w:tblLook w:val="04A0"/>
      </w:tblPr>
      <w:tblGrid>
        <w:gridCol w:w="1985"/>
        <w:gridCol w:w="5529"/>
        <w:gridCol w:w="1134"/>
        <w:gridCol w:w="1134"/>
        <w:gridCol w:w="1417"/>
        <w:tblGridChange w:id="0">
          <w:tblGrid>
            <w:gridCol w:w="1985"/>
            <w:gridCol w:w="5529"/>
            <w:gridCol w:w="1134"/>
            <w:gridCol w:w="1134"/>
            <w:gridCol w:w="1417"/>
          </w:tblGrid>
        </w:tblGridChange>
      </w:tblGrid>
      <w:tr>
        <w:trPr>
          <w:cantSplit w:val="0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5C">
            <w:pPr>
              <w:jc w:val="center"/>
              <w:rPr>
                <w:b w:val="0"/>
                <w:sz w:val="24"/>
                <w:szCs w:val="24"/>
              </w:rPr>
            </w:pPr>
            <w:r w:rsidDel="00000000" w:rsidR="00000000" w:rsidRPr="00000000">
              <w:rPr>
                <w:b w:val="0"/>
                <w:sz w:val="24"/>
                <w:szCs w:val="24"/>
                <w:rtl w:val="0"/>
              </w:rPr>
              <w:t xml:space="preserve">Desarrollo y evaluación  de la Situación de Aprendizaje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1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0"/>
                <w:rtl w:val="0"/>
              </w:rPr>
              <w:t xml:space="preserve">Progresión de Aprendizaje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63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Evaluación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6">
            <w:pPr>
              <w:jc w:val="center"/>
              <w:rPr>
                <w:b w:val="0"/>
              </w:rPr>
            </w:pPr>
            <w:r w:rsidDel="00000000" w:rsidR="00000000" w:rsidRPr="00000000">
              <w:rPr>
                <w:b w:val="0"/>
                <w:rtl w:val="0"/>
              </w:rPr>
              <w:t xml:space="preserve">Duración </w:t>
            </w:r>
          </w:p>
        </w:tc>
        <w:tc>
          <w:tcPr/>
          <w:p w:rsidR="00000000" w:rsidDel="00000000" w:rsidP="00000000" w:rsidRDefault="00000000" w:rsidRPr="00000000" w14:paraId="00000067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Actividades</w:t>
            </w:r>
          </w:p>
        </w:tc>
        <w:tc>
          <w:tcPr/>
          <w:p w:rsidR="00000000" w:rsidDel="00000000" w:rsidP="00000000" w:rsidRDefault="00000000" w:rsidRPr="00000000" w14:paraId="00000068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EVIDENCIA</w:t>
            </w:r>
          </w:p>
        </w:tc>
        <w:tc>
          <w:tcPr/>
          <w:p w:rsidR="00000000" w:rsidDel="00000000" w:rsidP="00000000" w:rsidRDefault="00000000" w:rsidRPr="00000000" w14:paraId="00000069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TIPO</w:t>
            </w:r>
          </w:p>
        </w:tc>
        <w:tc>
          <w:tcPr/>
          <w:p w:rsidR="00000000" w:rsidDel="00000000" w:rsidP="00000000" w:rsidRDefault="00000000" w:rsidRPr="00000000" w14:paraId="0000006A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INSTRUMENTO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B">
            <w:pPr>
              <w:jc w:val="center"/>
              <w:rPr>
                <w:b w:val="0"/>
              </w:rPr>
            </w:pPr>
            <w:r w:rsidDel="00000000" w:rsidR="00000000" w:rsidRPr="00000000">
              <w:rPr>
                <w:b w:val="0"/>
                <w:rtl w:val="0"/>
              </w:rPr>
              <w:t xml:space="preserve">1ra sesión </w:t>
            </w:r>
          </w:p>
        </w:tc>
        <w:tc>
          <w:tcPr/>
          <w:p w:rsidR="00000000" w:rsidDel="00000000" w:rsidP="00000000" w:rsidRDefault="00000000" w:rsidRPr="00000000" w14:paraId="0000006C">
            <w:pPr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Inicio </w:t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Jugar con los alumnos “Encuentra quién es…” </w:t>
            </w:r>
          </w:p>
          <w:p w:rsidR="00000000" w:rsidDel="00000000" w:rsidP="00000000" w:rsidRDefault="00000000" w:rsidRPr="00000000" w14:paraId="0000006E">
            <w:pPr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Desarrollo </w:t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Investigar la biografía e identificar los datos importantes de la vida del personaje. </w:t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El docente explica qué es un resumen, sus características y los pasos para realizarlo.</w:t>
            </w:r>
          </w:p>
          <w:p w:rsidR="00000000" w:rsidDel="00000000" w:rsidP="00000000" w:rsidRDefault="00000000" w:rsidRPr="00000000" w14:paraId="00000071">
            <w:pPr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Cierre </w:t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Elaborar un resumen con los datos de la biografía </w:t>
            </w:r>
          </w:p>
          <w:p w:rsidR="00000000" w:rsidDel="00000000" w:rsidP="00000000" w:rsidRDefault="00000000" w:rsidRPr="00000000" w14:paraId="00000073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5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Resumen escrito </w:t>
            </w:r>
          </w:p>
        </w:tc>
        <w:tc>
          <w:tcPr/>
          <w:p w:rsidR="00000000" w:rsidDel="00000000" w:rsidP="00000000" w:rsidRDefault="00000000" w:rsidRPr="00000000" w14:paraId="00000076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Formativa</w:t>
            </w:r>
          </w:p>
        </w:tc>
        <w:tc>
          <w:tcPr/>
          <w:p w:rsidR="00000000" w:rsidDel="00000000" w:rsidP="00000000" w:rsidRDefault="00000000" w:rsidRPr="00000000" w14:paraId="00000077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Lista de cotejo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8">
            <w:pPr>
              <w:jc w:val="center"/>
              <w:rPr>
                <w:b w:val="0"/>
              </w:rPr>
            </w:pPr>
            <w:r w:rsidDel="00000000" w:rsidR="00000000" w:rsidRPr="00000000">
              <w:rPr>
                <w:b w:val="0"/>
                <w:rtl w:val="0"/>
              </w:rPr>
              <w:t xml:space="preserve">2da sesión </w:t>
            </w:r>
          </w:p>
        </w:tc>
        <w:tc>
          <w:tcPr/>
          <w:p w:rsidR="00000000" w:rsidDel="00000000" w:rsidP="00000000" w:rsidRDefault="00000000" w:rsidRPr="00000000" w14:paraId="00000079">
            <w:pPr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Inicio </w:t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Retroalimentación en plenaria acerca del resumen</w:t>
            </w:r>
          </w:p>
          <w:p w:rsidR="00000000" w:rsidDel="00000000" w:rsidP="00000000" w:rsidRDefault="00000000" w:rsidRPr="00000000" w14:paraId="0000007B">
            <w:pPr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Desarrollo </w:t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Elaborar un resumen de forma individual sobre un hecho histórico relacionado al personaje visto en la clase previa.</w:t>
            </w:r>
          </w:p>
          <w:p w:rsidR="00000000" w:rsidDel="00000000" w:rsidP="00000000" w:rsidRDefault="00000000" w:rsidRPr="00000000" w14:paraId="0000007D">
            <w:pPr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Cierre </w:t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Intercambiar resúmenes y realizar evaluación coevaluativa.</w:t>
            </w:r>
          </w:p>
        </w:tc>
        <w:tc>
          <w:tcPr/>
          <w:p w:rsidR="00000000" w:rsidDel="00000000" w:rsidP="00000000" w:rsidRDefault="00000000" w:rsidRPr="00000000" w14:paraId="0000007F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Resumen escrito</w:t>
            </w:r>
          </w:p>
        </w:tc>
        <w:tc>
          <w:tcPr/>
          <w:p w:rsidR="00000000" w:rsidDel="00000000" w:rsidP="00000000" w:rsidRDefault="00000000" w:rsidRPr="00000000" w14:paraId="00000080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Formativa</w:t>
            </w:r>
          </w:p>
        </w:tc>
        <w:tc>
          <w:tcPr/>
          <w:p w:rsidR="00000000" w:rsidDel="00000000" w:rsidP="00000000" w:rsidRDefault="00000000" w:rsidRPr="00000000" w14:paraId="00000081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Lista de cotejo</w:t>
            </w:r>
          </w:p>
          <w:p w:rsidR="00000000" w:rsidDel="00000000" w:rsidP="00000000" w:rsidRDefault="00000000" w:rsidRPr="00000000" w14:paraId="00000082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3">
            <w:pPr>
              <w:jc w:val="center"/>
              <w:rPr/>
            </w:pPr>
            <w:r w:rsidDel="00000000" w:rsidR="00000000" w:rsidRPr="00000000">
              <w:rPr>
                <w:b w:val="0"/>
                <w:rtl w:val="0"/>
              </w:rPr>
              <w:t xml:space="preserve">3ra sesión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4">
            <w:pPr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Inicio </w:t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both"/>
              <w:rPr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Relatar una anécdota sobre una situación relevante en su vida.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Desarrollo </w:t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both"/>
              <w:rPr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Definir que es un relato, identificar sus partes y los elementos que lo conforman.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Cierre </w:t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Redactar una anécdota acerca de una situación en su vida, identificando todos los elementos del relato.</w:t>
            </w:r>
          </w:p>
          <w:p w:rsidR="00000000" w:rsidDel="00000000" w:rsidP="00000000" w:rsidRDefault="00000000" w:rsidRPr="00000000" w14:paraId="0000008A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B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Relato </w:t>
            </w:r>
          </w:p>
        </w:tc>
        <w:tc>
          <w:tcPr/>
          <w:p w:rsidR="00000000" w:rsidDel="00000000" w:rsidP="00000000" w:rsidRDefault="00000000" w:rsidRPr="00000000" w14:paraId="0000008C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Formativo</w:t>
            </w:r>
          </w:p>
        </w:tc>
        <w:tc>
          <w:tcPr/>
          <w:p w:rsidR="00000000" w:rsidDel="00000000" w:rsidP="00000000" w:rsidRDefault="00000000" w:rsidRPr="00000000" w14:paraId="0000008D">
            <w:pPr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Lista de cotejo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E">
            <w:pPr>
              <w:jc w:val="center"/>
              <w:rPr/>
            </w:pPr>
            <w:r w:rsidDel="00000000" w:rsidR="00000000" w:rsidRPr="00000000">
              <w:rPr>
                <w:b w:val="0"/>
                <w:rtl w:val="0"/>
              </w:rPr>
              <w:t xml:space="preserve">Estudio Independiente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jc w:val="center"/>
              <w:rPr>
                <w:b w:val="0"/>
              </w:rPr>
            </w:pPr>
            <w:r w:rsidDel="00000000" w:rsidR="00000000" w:rsidRPr="00000000">
              <w:rPr>
                <w:b w:val="0"/>
                <w:rtl w:val="0"/>
              </w:rPr>
              <w:t xml:space="preserve">(1h)</w:t>
            </w:r>
          </w:p>
        </w:tc>
        <w:tc>
          <w:tcPr/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Investigación de la biografía de un personaje histórico.</w:t>
            </w:r>
          </w:p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Realizar un resumen sobre un material de lectura que se encuentre en casa</w:t>
            </w:r>
          </w:p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Lectura </w:t>
            </w:r>
          </w:p>
        </w:tc>
        <w:tc>
          <w:tcPr/>
          <w:p w:rsidR="00000000" w:rsidDel="00000000" w:rsidP="00000000" w:rsidRDefault="00000000" w:rsidRPr="00000000" w14:paraId="00000093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4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5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6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Retroalimentación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97">
            <w:pPr>
              <w:rPr/>
            </w:pPr>
            <w:r w:rsidDel="00000000" w:rsidR="00000000" w:rsidRPr="00000000">
              <w:rPr>
                <w:rtl w:val="0"/>
              </w:rPr>
              <w:t xml:space="preserve">Grupal</w:t>
            </w:r>
          </w:p>
        </w:tc>
      </w:tr>
    </w:tbl>
    <w:p w:rsidR="00000000" w:rsidDel="00000000" w:rsidP="00000000" w:rsidRDefault="00000000" w:rsidRPr="00000000" w14:paraId="0000009B">
      <w:pP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Lista de cotejo Resumen:</w:t>
      </w:r>
    </w:p>
    <w:tbl>
      <w:tblPr>
        <w:tblStyle w:val="Table7"/>
        <w:tblW w:w="7046.0" w:type="dxa"/>
        <w:jc w:val="left"/>
        <w:tblBorders>
          <w:top w:color="8eaadb" w:space="0" w:sz="4" w:val="single"/>
          <w:left w:color="8eaadb" w:space="0" w:sz="4" w:val="single"/>
          <w:bottom w:color="8eaadb" w:space="0" w:sz="4" w:val="single"/>
          <w:right w:color="8eaadb" w:space="0" w:sz="4" w:val="single"/>
          <w:insideH w:color="8eaadb" w:space="0" w:sz="4" w:val="single"/>
          <w:insideV w:color="8eaadb" w:space="0" w:sz="4" w:val="single"/>
        </w:tblBorders>
        <w:tblLayout w:type="fixed"/>
        <w:tblLook w:val="0400"/>
      </w:tblPr>
      <w:tblGrid>
        <w:gridCol w:w="2348"/>
        <w:gridCol w:w="2349"/>
        <w:gridCol w:w="2349"/>
        <w:tblGridChange w:id="0">
          <w:tblGrid>
            <w:gridCol w:w="2348"/>
            <w:gridCol w:w="2349"/>
            <w:gridCol w:w="2349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E">
            <w:pPr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Elemento</w:t>
            </w:r>
          </w:p>
        </w:tc>
        <w:tc>
          <w:tcPr/>
          <w:p w:rsidR="00000000" w:rsidDel="00000000" w:rsidP="00000000" w:rsidRDefault="00000000" w:rsidRPr="00000000" w14:paraId="0000009F">
            <w:pPr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Sí</w:t>
            </w:r>
          </w:p>
        </w:tc>
        <w:tc>
          <w:tcPr/>
          <w:p w:rsidR="00000000" w:rsidDel="00000000" w:rsidP="00000000" w:rsidRDefault="00000000" w:rsidRPr="00000000" w14:paraId="000000A0">
            <w:pPr>
              <w:rPr>
                <w:rFonts w:ascii="Arial" w:cs="Arial" w:eastAsia="Arial" w:hAnsi="Arial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8"/>
                <w:szCs w:val="28"/>
                <w:rtl w:val="0"/>
              </w:rPr>
              <w:t xml:space="preserve">No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1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Título  </w:t>
            </w:r>
          </w:p>
        </w:tc>
        <w:tc>
          <w:tcPr/>
          <w:p w:rsidR="00000000" w:rsidDel="00000000" w:rsidP="00000000" w:rsidRDefault="00000000" w:rsidRPr="00000000" w14:paraId="000000A2">
            <w:pPr>
              <w:rPr>
                <w:rFonts w:ascii="Arial" w:cs="Arial" w:eastAsia="Arial" w:hAnsi="Arial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3">
            <w:pPr>
              <w:rPr>
                <w:rFonts w:ascii="Arial" w:cs="Arial" w:eastAsia="Arial" w:hAnsi="Arial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4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Contenido </w:t>
            </w:r>
          </w:p>
        </w:tc>
        <w:tc>
          <w:tcPr/>
          <w:p w:rsidR="00000000" w:rsidDel="00000000" w:rsidP="00000000" w:rsidRDefault="00000000" w:rsidRPr="00000000" w14:paraId="000000A5">
            <w:pPr>
              <w:rPr>
                <w:rFonts w:ascii="Arial" w:cs="Arial" w:eastAsia="Arial" w:hAnsi="Arial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6">
            <w:pPr>
              <w:rPr>
                <w:rFonts w:ascii="Arial" w:cs="Arial" w:eastAsia="Arial" w:hAnsi="Arial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7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Coherencia </w:t>
            </w:r>
          </w:p>
        </w:tc>
        <w:tc>
          <w:tcPr/>
          <w:p w:rsidR="00000000" w:rsidDel="00000000" w:rsidP="00000000" w:rsidRDefault="00000000" w:rsidRPr="00000000" w14:paraId="000000A8">
            <w:pPr>
              <w:rPr>
                <w:rFonts w:ascii="Arial" w:cs="Arial" w:eastAsia="Arial" w:hAnsi="Arial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9">
            <w:pPr>
              <w:rPr>
                <w:rFonts w:ascii="Arial" w:cs="Arial" w:eastAsia="Arial" w:hAnsi="Arial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A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Cohesión    </w:t>
            </w:r>
          </w:p>
        </w:tc>
        <w:tc>
          <w:tcPr/>
          <w:p w:rsidR="00000000" w:rsidDel="00000000" w:rsidP="00000000" w:rsidRDefault="00000000" w:rsidRPr="00000000" w14:paraId="000000AB">
            <w:pPr>
              <w:rPr>
                <w:rFonts w:ascii="Arial" w:cs="Arial" w:eastAsia="Arial" w:hAnsi="Arial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C">
            <w:pPr>
              <w:rPr>
                <w:rFonts w:ascii="Arial" w:cs="Arial" w:eastAsia="Arial" w:hAnsi="Arial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D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Ortografía y puntuación   </w:t>
            </w:r>
          </w:p>
        </w:tc>
        <w:tc>
          <w:tcPr/>
          <w:p w:rsidR="00000000" w:rsidDel="00000000" w:rsidP="00000000" w:rsidRDefault="00000000" w:rsidRPr="00000000" w14:paraId="000000AE">
            <w:pPr>
              <w:rPr>
                <w:rFonts w:ascii="Arial" w:cs="Arial" w:eastAsia="Arial" w:hAnsi="Arial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F">
            <w:pPr>
              <w:rPr>
                <w:rFonts w:ascii="Arial" w:cs="Arial" w:eastAsia="Arial" w:hAnsi="Arial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0">
      <w:pP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B1">
      <w:pP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Lista de cotejo Relato:</w:t>
      </w:r>
    </w:p>
    <w:tbl>
      <w:tblPr>
        <w:tblStyle w:val="Table8"/>
        <w:tblW w:w="7046.0" w:type="dxa"/>
        <w:jc w:val="left"/>
        <w:tblBorders>
          <w:top w:color="8eaadb" w:space="0" w:sz="4" w:val="single"/>
          <w:left w:color="8eaadb" w:space="0" w:sz="4" w:val="single"/>
          <w:bottom w:color="8eaadb" w:space="0" w:sz="4" w:val="single"/>
          <w:right w:color="8eaadb" w:space="0" w:sz="4" w:val="single"/>
          <w:insideH w:color="8eaadb" w:space="0" w:sz="4" w:val="single"/>
          <w:insideV w:color="8eaadb" w:space="0" w:sz="4" w:val="single"/>
        </w:tblBorders>
        <w:tblLayout w:type="fixed"/>
        <w:tblLook w:val="0400"/>
      </w:tblPr>
      <w:tblGrid>
        <w:gridCol w:w="2348"/>
        <w:gridCol w:w="2349"/>
        <w:gridCol w:w="2349"/>
        <w:tblGridChange w:id="0">
          <w:tblGrid>
            <w:gridCol w:w="2348"/>
            <w:gridCol w:w="2349"/>
            <w:gridCol w:w="2349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3">
            <w:pPr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Elemento</w:t>
            </w:r>
          </w:p>
        </w:tc>
        <w:tc>
          <w:tcPr/>
          <w:p w:rsidR="00000000" w:rsidDel="00000000" w:rsidP="00000000" w:rsidRDefault="00000000" w:rsidRPr="00000000" w14:paraId="000000B4">
            <w:pPr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Sí</w:t>
            </w:r>
          </w:p>
        </w:tc>
        <w:tc>
          <w:tcPr/>
          <w:p w:rsidR="00000000" w:rsidDel="00000000" w:rsidP="00000000" w:rsidRDefault="00000000" w:rsidRPr="00000000" w14:paraId="000000B5">
            <w:pPr>
              <w:rPr>
                <w:rFonts w:ascii="Arial" w:cs="Arial" w:eastAsia="Arial" w:hAnsi="Arial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8"/>
                <w:szCs w:val="28"/>
                <w:rtl w:val="0"/>
              </w:rPr>
              <w:t xml:space="preserve">No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6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Título  </w:t>
            </w:r>
          </w:p>
        </w:tc>
        <w:tc>
          <w:tcPr/>
          <w:p w:rsidR="00000000" w:rsidDel="00000000" w:rsidP="00000000" w:rsidRDefault="00000000" w:rsidRPr="00000000" w14:paraId="000000B7">
            <w:pPr>
              <w:rPr>
                <w:rFonts w:ascii="Arial" w:cs="Arial" w:eastAsia="Arial" w:hAnsi="Arial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8">
            <w:pPr>
              <w:rPr>
                <w:rFonts w:ascii="Arial" w:cs="Arial" w:eastAsia="Arial" w:hAnsi="Arial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9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Estructura (IDC) </w:t>
            </w:r>
          </w:p>
        </w:tc>
        <w:tc>
          <w:tcPr/>
          <w:p w:rsidR="00000000" w:rsidDel="00000000" w:rsidP="00000000" w:rsidRDefault="00000000" w:rsidRPr="00000000" w14:paraId="000000BA">
            <w:pPr>
              <w:rPr>
                <w:rFonts w:ascii="Arial" w:cs="Arial" w:eastAsia="Arial" w:hAnsi="Arial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B">
            <w:pPr>
              <w:rPr>
                <w:rFonts w:ascii="Arial" w:cs="Arial" w:eastAsia="Arial" w:hAnsi="Arial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C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Coherencia </w:t>
            </w:r>
          </w:p>
        </w:tc>
        <w:tc>
          <w:tcPr/>
          <w:p w:rsidR="00000000" w:rsidDel="00000000" w:rsidP="00000000" w:rsidRDefault="00000000" w:rsidRPr="00000000" w14:paraId="000000BD">
            <w:pPr>
              <w:rPr>
                <w:rFonts w:ascii="Arial" w:cs="Arial" w:eastAsia="Arial" w:hAnsi="Arial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E">
            <w:pPr>
              <w:rPr>
                <w:rFonts w:ascii="Arial" w:cs="Arial" w:eastAsia="Arial" w:hAnsi="Arial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F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Cohesión    </w:t>
            </w:r>
          </w:p>
        </w:tc>
        <w:tc>
          <w:tcPr/>
          <w:p w:rsidR="00000000" w:rsidDel="00000000" w:rsidP="00000000" w:rsidRDefault="00000000" w:rsidRPr="00000000" w14:paraId="000000C0">
            <w:pPr>
              <w:rPr>
                <w:rFonts w:ascii="Arial" w:cs="Arial" w:eastAsia="Arial" w:hAnsi="Arial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1">
            <w:pPr>
              <w:rPr>
                <w:rFonts w:ascii="Arial" w:cs="Arial" w:eastAsia="Arial" w:hAnsi="Arial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2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Ortografía y puntuación   </w:t>
            </w:r>
          </w:p>
        </w:tc>
        <w:tc>
          <w:tcPr/>
          <w:p w:rsidR="00000000" w:rsidDel="00000000" w:rsidP="00000000" w:rsidRDefault="00000000" w:rsidRPr="00000000" w14:paraId="000000C3">
            <w:pPr>
              <w:rPr>
                <w:rFonts w:ascii="Arial" w:cs="Arial" w:eastAsia="Arial" w:hAnsi="Arial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4">
            <w:pPr>
              <w:rPr>
                <w:rFonts w:ascii="Arial" w:cs="Arial" w:eastAsia="Arial" w:hAnsi="Arial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5">
      <w:pP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C6">
      <w:pP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17" w:top="1417" w:left="1134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Noto Sans Symbols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MX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color w:val="2e75b5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shd w:fill="d9e2f3" w:val="clear"/>
      </w:tcPr>
    </w:tblStylePr>
    <w:tblStylePr w:type="band1Vert">
      <w:tcPr>
        <w:shd w:fill="d9e2f3" w:val="clear"/>
      </w:tcPr>
    </w:tblStylePr>
    <w:tblStylePr w:type="firstCol">
      <w:rPr>
        <w:b w:val="1"/>
      </w:rPr>
    </w:tblStylePr>
    <w:tblStylePr w:type="firstRow">
      <w:rPr>
        <w:b w:val="1"/>
        <w:color w:val="ffffff"/>
      </w:rPr>
      <w:tcPr>
        <w:tcBorders>
          <w:top w:color="4472c4" w:space="0" w:sz="4" w:val="single"/>
          <w:left w:color="4472c4" w:space="0" w:sz="4" w:val="single"/>
          <w:bottom w:color="4472c4" w:space="0" w:sz="4" w:val="single"/>
          <w:right w:color="4472c4" w:space="0" w:sz="4" w:val="single"/>
          <w:insideH w:color="000000" w:space="0" w:sz="0" w:val="nil"/>
          <w:insideV w:color="000000" w:space="0" w:sz="0" w:val="nil"/>
        </w:tcBorders>
        <w:shd w:fill="4472c4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4472c4" w:space="0" w:sz="4" w:val="single"/>
        </w:tcBorders>
      </w:tcPr>
    </w:tblStyle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shd w:fill="d9e2f3" w:val="clear"/>
      </w:tcPr>
    </w:tblStylePr>
    <w:tblStylePr w:type="band1Vert">
      <w:tcPr>
        <w:shd w:fill="d9e2f3" w:val="clear"/>
      </w:tcPr>
    </w:tblStylePr>
    <w:tblStylePr w:type="firstCol">
      <w:rPr>
        <w:b w:val="1"/>
      </w:rPr>
    </w:tblStylePr>
    <w:tblStylePr w:type="firstRow">
      <w:rPr>
        <w:b w:val="1"/>
        <w:color w:val="ffffff"/>
      </w:rPr>
      <w:tcPr>
        <w:tcBorders>
          <w:top w:color="4472c4" w:space="0" w:sz="4" w:val="single"/>
          <w:left w:color="4472c4" w:space="0" w:sz="4" w:val="single"/>
          <w:bottom w:color="4472c4" w:space="0" w:sz="4" w:val="single"/>
          <w:right w:color="4472c4" w:space="0" w:sz="4" w:val="single"/>
          <w:insideH w:color="000000" w:space="0" w:sz="0" w:val="nil"/>
          <w:insideV w:color="000000" w:space="0" w:sz="0" w:val="nil"/>
        </w:tcBorders>
        <w:shd w:fill="4472c4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4472c4" w:space="0" w:sz="4" w:val="single"/>
        </w:tcBorders>
      </w:tcPr>
    </w:tblStyle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shd w:fill="d9e2f3" w:val="clear"/>
      </w:tcPr>
    </w:tblStylePr>
    <w:tblStylePr w:type="band1Vert">
      <w:tcPr>
        <w:shd w:fill="d9e2f3" w:val="clear"/>
      </w:tcPr>
    </w:tblStylePr>
    <w:tblStylePr w:type="firstCol">
      <w:rPr>
        <w:b w:val="1"/>
      </w:rPr>
    </w:tblStylePr>
    <w:tblStylePr w:type="firstRow">
      <w:rPr>
        <w:b w:val="1"/>
        <w:color w:val="ffffff"/>
      </w:rPr>
      <w:tcPr>
        <w:tcBorders>
          <w:top w:color="4472c4" w:space="0" w:sz="4" w:val="single"/>
          <w:left w:color="4472c4" w:space="0" w:sz="4" w:val="single"/>
          <w:bottom w:color="4472c4" w:space="0" w:sz="4" w:val="single"/>
          <w:right w:color="4472c4" w:space="0" w:sz="4" w:val="single"/>
          <w:insideH w:color="000000" w:space="0" w:sz="0" w:val="nil"/>
          <w:insideV w:color="000000" w:space="0" w:sz="0" w:val="nil"/>
        </w:tcBorders>
        <w:shd w:fill="4472c4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4472c4" w:space="0" w:sz="4" w:val="single"/>
        </w:tcBorders>
      </w:tcPr>
    </w:tblStyle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shd w:fill="d9e2f3" w:val="clear"/>
      </w:tcPr>
    </w:tblStylePr>
    <w:tblStylePr w:type="band1Vert">
      <w:tcPr>
        <w:shd w:fill="d9e2f3" w:val="clear"/>
      </w:tcPr>
    </w:tblStylePr>
    <w:tblStylePr w:type="firstCol">
      <w:rPr>
        <w:b w:val="1"/>
      </w:rPr>
    </w:tblStylePr>
    <w:tblStylePr w:type="firstRow">
      <w:rPr>
        <w:b w:val="1"/>
        <w:color w:val="ffffff"/>
      </w:rPr>
      <w:tcPr>
        <w:tcBorders>
          <w:top w:color="4472c4" w:space="0" w:sz="4" w:val="single"/>
          <w:left w:color="4472c4" w:space="0" w:sz="4" w:val="single"/>
          <w:bottom w:color="4472c4" w:space="0" w:sz="4" w:val="single"/>
          <w:right w:color="4472c4" w:space="0" w:sz="4" w:val="single"/>
          <w:insideH w:color="000000" w:space="0" w:sz="0" w:val="nil"/>
          <w:insideV w:color="000000" w:space="0" w:sz="0" w:val="nil"/>
        </w:tcBorders>
        <w:shd w:fill="4472c4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4472c4" w:space="0" w:sz="4" w:val="single"/>
        </w:tcBorders>
      </w:tcPr>
    </w:tblStyle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shd w:fill="d9e2f3" w:val="clear"/>
      </w:tcPr>
    </w:tblStylePr>
    <w:tblStylePr w:type="band1Vert">
      <w:tcPr>
        <w:shd w:fill="d9e2f3" w:val="clear"/>
      </w:tcPr>
    </w:tblStylePr>
    <w:tblStylePr w:type="firstCol">
      <w:rPr>
        <w:b w:val="1"/>
      </w:rPr>
    </w:tblStylePr>
    <w:tblStylePr w:type="firstRow">
      <w:rPr>
        <w:b w:val="1"/>
        <w:color w:val="ffffff"/>
      </w:rPr>
      <w:tcPr>
        <w:tcBorders>
          <w:top w:color="4472c4" w:space="0" w:sz="4" w:val="single"/>
          <w:left w:color="4472c4" w:space="0" w:sz="4" w:val="single"/>
          <w:bottom w:color="4472c4" w:space="0" w:sz="4" w:val="single"/>
          <w:right w:color="4472c4" w:space="0" w:sz="4" w:val="single"/>
          <w:insideH w:color="000000" w:space="0" w:sz="0" w:val="nil"/>
          <w:insideV w:color="000000" w:space="0" w:sz="0" w:val="nil"/>
        </w:tcBorders>
        <w:shd w:fill="4472c4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4472c4" w:space="0" w:sz="4" w:val="single"/>
        </w:tcBorders>
      </w:tcPr>
    </w:tblStyle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shd w:fill="d9e2f3" w:val="clear"/>
      </w:tcPr>
    </w:tblStylePr>
    <w:tblStylePr w:type="band1Vert">
      <w:tcPr>
        <w:shd w:fill="d9e2f3" w:val="clear"/>
      </w:tcPr>
    </w:tblStylePr>
    <w:tblStylePr w:type="firstCol">
      <w:rPr>
        <w:b w:val="1"/>
      </w:rPr>
    </w:tblStylePr>
    <w:tblStylePr w:type="firstRow">
      <w:rPr>
        <w:b w:val="1"/>
        <w:color w:val="ffffff"/>
      </w:rPr>
      <w:tcPr>
        <w:tcBorders>
          <w:top w:color="4472c4" w:space="0" w:sz="4" w:val="single"/>
          <w:left w:color="4472c4" w:space="0" w:sz="4" w:val="single"/>
          <w:bottom w:color="4472c4" w:space="0" w:sz="4" w:val="single"/>
          <w:right w:color="4472c4" w:space="0" w:sz="4" w:val="single"/>
          <w:insideH w:color="000000" w:space="0" w:sz="0" w:val="nil"/>
          <w:insideV w:color="000000" w:space="0" w:sz="0" w:val="nil"/>
        </w:tcBorders>
        <w:shd w:fill="4472c4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4472c4" w:space="0" w:sz="4" w:val="single"/>
        </w:tcBorders>
      </w:tcPr>
    </w:tblStylePr>
  </w:style>
  <w:style w:type="table" w:styleId="Table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